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9F" w:rsidRDefault="00B76CBB">
      <w:pPr>
        <w:framePr w:h="1435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824605" cy="914400"/>
            <wp:effectExtent l="0" t="0" r="4445" b="0"/>
            <wp:docPr id="7" name="Рисунок 1" descr="C:\Users\metodis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9F" w:rsidRDefault="003B059F">
      <w:pPr>
        <w:rPr>
          <w:sz w:val="2"/>
          <w:szCs w:val="2"/>
        </w:rPr>
      </w:pPr>
    </w:p>
    <w:p w:rsidR="003B059F" w:rsidRDefault="00DD6DA0">
      <w:pPr>
        <w:pStyle w:val="30"/>
        <w:shd w:val="clear" w:color="auto" w:fill="auto"/>
        <w:spacing w:before="2904"/>
        <w:ind w:left="340"/>
      </w:pPr>
      <w:r>
        <w:t>&lt;Письмо&gt; Минобрнауки России от 03.04.2015</w:t>
      </w:r>
    </w:p>
    <w:p w:rsidR="003B059F" w:rsidRDefault="00DD6DA0">
      <w:pPr>
        <w:pStyle w:val="30"/>
        <w:shd w:val="clear" w:color="auto" w:fill="auto"/>
        <w:spacing w:before="0"/>
        <w:ind w:right="120"/>
        <w:jc w:val="center"/>
      </w:pPr>
      <w:r>
        <w:rPr>
          <w:lang w:val="en-US" w:eastAsia="en-US" w:bidi="en-US"/>
        </w:rPr>
        <w:t xml:space="preserve">N </w:t>
      </w:r>
      <w:r>
        <w:t>АП-512/02</w:t>
      </w:r>
    </w:p>
    <w:p w:rsidR="003B059F" w:rsidRDefault="00DD6DA0">
      <w:pPr>
        <w:pStyle w:val="30"/>
        <w:shd w:val="clear" w:color="auto" w:fill="auto"/>
        <w:spacing w:before="0"/>
        <w:ind w:left="340"/>
      </w:pPr>
      <w:r>
        <w:t>"О направлении Методических рекомендаций</w:t>
      </w:r>
    </w:p>
    <w:p w:rsidR="003B059F" w:rsidRDefault="00DD6DA0">
      <w:pPr>
        <w:pStyle w:val="30"/>
        <w:shd w:val="clear" w:color="auto" w:fill="auto"/>
        <w:spacing w:before="0"/>
        <w:ind w:right="120"/>
        <w:jc w:val="center"/>
      </w:pPr>
      <w:r>
        <w:t>по НОКО"</w:t>
      </w:r>
    </w:p>
    <w:p w:rsidR="003B059F" w:rsidRDefault="00DD6DA0">
      <w:pPr>
        <w:pStyle w:val="30"/>
        <w:shd w:val="clear" w:color="auto" w:fill="auto"/>
        <w:spacing w:before="0"/>
        <w:ind w:right="120"/>
        <w:jc w:val="center"/>
      </w:pPr>
      <w:r>
        <w:t xml:space="preserve">(вместе с "Методическими </w:t>
      </w:r>
      <w:r>
        <w:t>рекомендациями по</w:t>
      </w:r>
      <w:r>
        <w:br/>
        <w:t>проведению независимой оценки качества</w:t>
      </w:r>
      <w:r>
        <w:br/>
        <w:t>образовательной деятельности организаций,</w:t>
      </w:r>
      <w:r>
        <w:br/>
        <w:t>осуществляющих образовательную</w:t>
      </w:r>
      <w:r>
        <w:br/>
        <w:t>деятельность", утв. Минобрнауки России</w:t>
      </w:r>
    </w:p>
    <w:p w:rsidR="003B059F" w:rsidRDefault="00DD6DA0">
      <w:pPr>
        <w:pStyle w:val="30"/>
        <w:shd w:val="clear" w:color="auto" w:fill="auto"/>
        <w:spacing w:before="0" w:after="1479"/>
        <w:ind w:right="120"/>
        <w:jc w:val="center"/>
      </w:pPr>
      <w:r>
        <w:t>01.04.2015)</w:t>
      </w:r>
    </w:p>
    <w:p w:rsidR="003B059F" w:rsidRDefault="00DD6DA0">
      <w:pPr>
        <w:pStyle w:val="40"/>
        <w:shd w:val="clear" w:color="auto" w:fill="auto"/>
        <w:spacing w:before="0"/>
        <w:ind w:right="160"/>
      </w:pPr>
      <w:r>
        <w:rPr>
          <w:rStyle w:val="41"/>
        </w:rPr>
        <w:t>Документ предоставлен</w:t>
      </w:r>
      <w:hyperlink r:id="rId9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КонсультантПлюс</w:t>
        </w:r>
      </w:hyperlink>
      <w:r>
        <w:rPr>
          <w:rStyle w:val="42"/>
          <w:b/>
          <w:bCs/>
          <w:lang w:val="ru-RU" w:eastAsia="ru-RU" w:bidi="ru-RU"/>
        </w:rPr>
        <w:br/>
      </w:r>
      <w:hyperlink r:id="rId10" w:history="1">
        <w:r>
          <w:rPr>
            <w:rStyle w:val="a3"/>
          </w:rPr>
          <w:t>www.consultant.ru</w:t>
        </w:r>
      </w:hyperlink>
    </w:p>
    <w:p w:rsidR="003B059F" w:rsidRDefault="00DD6DA0">
      <w:pPr>
        <w:pStyle w:val="50"/>
        <w:shd w:val="clear" w:color="auto" w:fill="auto"/>
        <w:spacing w:line="280" w:lineRule="exact"/>
        <w:ind w:right="160"/>
      </w:pPr>
      <w:r>
        <w:t>Дата сохранения: 15.01.2016</w:t>
      </w:r>
    </w:p>
    <w:p w:rsidR="003B059F" w:rsidRDefault="00DD6DA0">
      <w:pPr>
        <w:pStyle w:val="60"/>
        <w:shd w:val="clear" w:color="auto" w:fill="auto"/>
        <w:spacing w:after="140" w:line="160" w:lineRule="exact"/>
        <w:ind w:left="20"/>
      </w:pPr>
      <w:r>
        <w:t>МИНИСТЕРСТВО ОБРАЗОВАНИЯ И НАУКИ РОССИЙСКОЙ ФЕДЕРАЦИИ</w:t>
      </w:r>
    </w:p>
    <w:p w:rsidR="003B059F" w:rsidRDefault="00DD6DA0">
      <w:pPr>
        <w:pStyle w:val="60"/>
        <w:shd w:val="clear" w:color="auto" w:fill="auto"/>
        <w:spacing w:after="0" w:line="160" w:lineRule="exact"/>
        <w:ind w:left="20"/>
      </w:pPr>
      <w:r>
        <w:t>ПИСЬМО</w:t>
      </w:r>
    </w:p>
    <w:p w:rsidR="003B059F" w:rsidRDefault="00DD6DA0">
      <w:pPr>
        <w:pStyle w:val="60"/>
        <w:shd w:val="clear" w:color="auto" w:fill="auto"/>
        <w:spacing w:after="169" w:line="160" w:lineRule="exact"/>
        <w:ind w:left="20"/>
      </w:pPr>
      <w:r>
        <w:lastRenderedPageBreak/>
        <w:t xml:space="preserve">от 3 апреля 2015 г. </w:t>
      </w:r>
      <w:r>
        <w:rPr>
          <w:lang w:val="en-US" w:eastAsia="en-US" w:bidi="en-US"/>
        </w:rPr>
        <w:t xml:space="preserve">N </w:t>
      </w:r>
      <w:r>
        <w:t>АП-512/02</w:t>
      </w:r>
    </w:p>
    <w:p w:rsidR="003B059F" w:rsidRDefault="00DD6DA0">
      <w:pPr>
        <w:pStyle w:val="60"/>
        <w:shd w:val="clear" w:color="auto" w:fill="auto"/>
        <w:spacing w:after="168" w:line="160" w:lineRule="exact"/>
        <w:ind w:left="20"/>
      </w:pPr>
      <w:r>
        <w:t>О НАПРАВЛЕНИИ МЕТОДИЧЕСКИХ РЕКОМЕНДАЦИЙ ПО НОКО</w:t>
      </w:r>
    </w:p>
    <w:p w:rsidR="003B059F" w:rsidRDefault="00DD6DA0">
      <w:pPr>
        <w:pStyle w:val="20"/>
        <w:shd w:val="clear" w:color="auto" w:fill="auto"/>
        <w:spacing w:before="0" w:after="184"/>
        <w:ind w:firstLine="580"/>
      </w:pPr>
      <w:r>
        <w:t xml:space="preserve">В целях оказания методической помощи при реализации положений Федерального закона от 21 июля 2014 г. </w:t>
      </w:r>
      <w:r>
        <w:rPr>
          <w:lang w:val="en-US" w:eastAsia="en-US" w:bidi="en-US"/>
        </w:rPr>
        <w:t xml:space="preserve">N </w:t>
      </w:r>
      <w:r>
        <w:t>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</w:t>
      </w:r>
      <w:r>
        <w:t>низациями в сфере культуры, социального обслуживания, охраны здоровья и образования" Минобрнауки России направляет Методические</w:t>
      </w:r>
      <w:hyperlink w:anchor="bookmark0" w:tooltip="Current Document">
        <w:r>
          <w:t xml:space="preserve"> </w:t>
        </w:r>
        <w:r>
          <w:rPr>
            <w:rStyle w:val="21"/>
          </w:rPr>
          <w:t xml:space="preserve">рекомендации </w:t>
        </w:r>
      </w:hyperlink>
      <w:r>
        <w:t>по проведению независимой оценки качества образовательной дея</w:t>
      </w:r>
      <w:r>
        <w:t>тельности организаций, осуществляющих образовательную деятельность.</w:t>
      </w:r>
    </w:p>
    <w:p w:rsidR="003B059F" w:rsidRDefault="00DD6DA0">
      <w:pPr>
        <w:pStyle w:val="20"/>
        <w:shd w:val="clear" w:color="auto" w:fill="auto"/>
        <w:spacing w:before="0" w:after="1076" w:line="226" w:lineRule="exact"/>
        <w:ind w:left="8100"/>
        <w:jc w:val="right"/>
      </w:pPr>
      <w:r>
        <w:t>Заместитель министра А.Б.ПОВАЛКО</w:t>
      </w:r>
    </w:p>
    <w:p w:rsidR="003B059F" w:rsidRDefault="00DD6DA0">
      <w:pPr>
        <w:pStyle w:val="20"/>
        <w:shd w:val="clear" w:color="auto" w:fill="auto"/>
        <w:spacing w:before="0" w:after="0"/>
        <w:jc w:val="right"/>
      </w:pPr>
      <w:r>
        <w:t>Утверждаю</w:t>
      </w:r>
    </w:p>
    <w:p w:rsidR="003B059F" w:rsidRDefault="00DD6DA0">
      <w:pPr>
        <w:pStyle w:val="20"/>
        <w:shd w:val="clear" w:color="auto" w:fill="auto"/>
        <w:spacing w:before="0" w:after="219"/>
        <w:ind w:left="6820"/>
        <w:jc w:val="right"/>
      </w:pPr>
      <w:r>
        <w:t>Заместитель Министра образования и науки Российской Федерации А.Б.ПОВАЛКО 1 апреля 2015 г.</w:t>
      </w:r>
    </w:p>
    <w:p w:rsidR="003B059F" w:rsidRDefault="00DD6DA0">
      <w:pPr>
        <w:pStyle w:val="60"/>
        <w:shd w:val="clear" w:color="auto" w:fill="auto"/>
        <w:spacing w:after="0" w:line="182" w:lineRule="exact"/>
        <w:ind w:left="20"/>
      </w:pPr>
      <w:r>
        <w:t>МЕТОДИЧЕСКИЕ РЕКОМЕНДАЦИИ</w:t>
      </w:r>
    </w:p>
    <w:p w:rsidR="003B059F" w:rsidRDefault="00DD6DA0">
      <w:pPr>
        <w:pStyle w:val="60"/>
        <w:shd w:val="clear" w:color="auto" w:fill="auto"/>
        <w:spacing w:after="206" w:line="182" w:lineRule="exact"/>
        <w:ind w:left="20"/>
      </w:pPr>
      <w:r>
        <w:t>ПО ПРОВЕДЕНИЮ НЕЗАВИСИМОЙ ОЦ</w:t>
      </w:r>
      <w:r>
        <w:t>ЕНКИ КАЧЕСТВА ОБРАЗОВАТЕЛЬНОЙ</w:t>
      </w:r>
      <w:r>
        <w:br/>
        <w:t>ДЕЯТЕЛЬНОСТИ ОРГАНИЗАЦИЙ, ОСУЩЕСТВЛЯЮЩИХ</w:t>
      </w:r>
      <w:r>
        <w:br/>
        <w:t>ОБРАЗОВАТЕЛЬНУЮ ДЕЯТЕЛЬНОСТЬ</w:t>
      </w:r>
    </w:p>
    <w:p w:rsidR="003B059F" w:rsidRDefault="00DD6DA0">
      <w:pPr>
        <w:pStyle w:val="20"/>
        <w:shd w:val="clear" w:color="auto" w:fill="auto"/>
        <w:spacing w:before="0" w:after="201" w:line="226" w:lineRule="exact"/>
        <w:ind w:firstLine="580"/>
      </w:pPr>
      <w:bookmarkStart w:id="1" w:name="bookmark0"/>
      <w:r>
        <w:t xml:space="preserve">Настоящие 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деятельность, разработаны в соответствии с Федеральным законом от 29 декабря 2012 г. </w:t>
      </w:r>
      <w:r>
        <w:rPr>
          <w:lang w:val="en-US" w:eastAsia="en-US" w:bidi="en-US"/>
        </w:rPr>
        <w:t xml:space="preserve">N </w:t>
      </w:r>
      <w:r>
        <w:t>273-ФЗ "Об образов</w:t>
      </w:r>
      <w:r>
        <w:t>ании в Российской Федерации".</w:t>
      </w:r>
      <w:bookmarkEnd w:id="1"/>
    </w:p>
    <w:p w:rsidR="003B059F" w:rsidRDefault="00DD6DA0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169" w:line="200" w:lineRule="exact"/>
        <w:ind w:firstLine="580"/>
      </w:pPr>
      <w:r>
        <w:t>Общие положения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Независимая оценка качества образования (далее - НОКО)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</w:t>
      </w:r>
      <w:r>
        <w:t xml:space="preserve">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</w:t>
      </w:r>
      <w:r>
        <w:t>и и улучшения информированности потребителей о качестве работы образовательных организаций через: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</w:t>
      </w:r>
      <w:r>
        <w:t>тдельных физических лиц в качестве экспертов, специализирующихся на вопросах оценки качества образования;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координацию действий федеральных и региональных органов исполнительной власти, негосударственных структур, общественных, общественно-профессиональных </w:t>
      </w:r>
      <w:r>
        <w:t>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</w:t>
      </w:r>
      <w:r>
        <w:t xml:space="preserve"> и потребностями потребителей образовательных услуг;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sectPr w:rsidR="003B059F">
          <w:headerReference w:type="default" r:id="rId11"/>
          <w:footerReference w:type="default" r:id="rId12"/>
          <w:pgSz w:w="11900" w:h="16840"/>
          <w:pgMar w:top="1341" w:right="395" w:bottom="1763" w:left="906" w:header="0" w:footer="3" w:gutter="0"/>
          <w:cols w:space="720"/>
          <w:noEndnote/>
          <w:titlePg/>
          <w:docGrid w:linePitch="360"/>
        </w:sectPr>
      </w:pPr>
      <w:r>
        <w:t>совершенствование содержания и способов организации образов</w:t>
      </w:r>
      <w:r>
        <w:t>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jc w:val="left"/>
      </w:pPr>
      <w:r>
        <w:lastRenderedPageBreak/>
        <w:t>образовательными стандартами;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t>мероприятия по повышению эффект</w:t>
      </w:r>
      <w:r>
        <w:t>ивности, качества и доступности образовательных услуг. Результаты НОКО могут быть востребованы различными группами пользователей для решения актуальных профессиональных и личных задач, в том числе:</w:t>
      </w:r>
    </w:p>
    <w:p w:rsidR="003B059F" w:rsidRDefault="00DD6DA0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26" w:lineRule="exact"/>
        <w:ind w:left="580" w:right="2820"/>
        <w:jc w:val="left"/>
      </w:pPr>
      <w:r>
        <w:t xml:space="preserve">Обучающимися и их родителями (законными представителями): </w:t>
      </w:r>
      <w:r>
        <w:t>в целях выбора места обучения для себя и/или своих детей;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для выявления текущего уровня освоения образовательных программ и корректировки индивидуальных учебных планов;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для оценки собственных возможностей продолжения обучения по тем или иным </w:t>
      </w:r>
      <w:r>
        <w:t>образовательным программам;</w:t>
      </w:r>
    </w:p>
    <w:p w:rsidR="003B059F" w:rsidRDefault="00DD6DA0">
      <w:pPr>
        <w:pStyle w:val="2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26" w:lineRule="exact"/>
        <w:ind w:left="580" w:right="2220"/>
        <w:jc w:val="left"/>
      </w:pPr>
      <w:r>
        <w:t>Организациями, осуществляющими образовательную деятельность, в целях: оценки уровня подготовки обучающихся и факторов, на него влияющих;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оценки соответствия реализуемой деятельности запросам и ожиданиям участников образовательно</w:t>
      </w:r>
      <w:r>
        <w:t>го процесса и/или иных заинтересованных организаций;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определения перечня мероприятий по улучшению результатов и качества предоставления образовательных услуг;</w:t>
      </w:r>
    </w:p>
    <w:p w:rsidR="003B059F" w:rsidRDefault="00DD6DA0">
      <w:pPr>
        <w:pStyle w:val="2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</w:pPr>
      <w:r>
        <w:t>Заинтересованными организациями: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для выработки совместных с образовательной организацией действий</w:t>
      </w:r>
      <w:r>
        <w:t xml:space="preserve"> по корректировке образовательных программ, методов обучения и др.</w:t>
      </w:r>
    </w:p>
    <w:p w:rsidR="003B059F" w:rsidRDefault="00DD6DA0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</w:pPr>
      <w:r>
        <w:t>Коллегиальными органами управления организациями, осуществляющими образовательную деятельность: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 качестве механизма вовлечения родителей и представителей местного сообщества в реализацию з</w:t>
      </w:r>
      <w:r>
        <w:t>адач ее развития и т.д.</w:t>
      </w:r>
    </w:p>
    <w:p w:rsidR="003B059F" w:rsidRDefault="00DD6DA0">
      <w:pPr>
        <w:pStyle w:val="2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</w:pPr>
      <w:r>
        <w:t>Федеральными и региональными органами исполнительной власти:</w:t>
      </w:r>
    </w:p>
    <w:p w:rsidR="003B059F" w:rsidRDefault="00DD6DA0">
      <w:pPr>
        <w:pStyle w:val="20"/>
        <w:shd w:val="clear" w:color="auto" w:fill="auto"/>
        <w:spacing w:before="0" w:after="261" w:line="226" w:lineRule="exact"/>
        <w:ind w:firstLine="580"/>
      </w:pPr>
      <w:r>
        <w:t xml:space="preserve">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</w:t>
      </w:r>
      <w:r>
        <w:t>образовательных организаций, при распределении грантов, и др.;</w:t>
      </w:r>
    </w:p>
    <w:p w:rsidR="003B059F" w:rsidRDefault="00DD6DA0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after="169" w:line="200" w:lineRule="exact"/>
        <w:ind w:firstLine="580"/>
      </w:pPr>
      <w:r>
        <w:t>Проведение независимой оценки качества подготовки обучающихся (НОК ПО)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226" w:lineRule="exact"/>
        <w:ind w:firstLine="580"/>
      </w:pPr>
      <w:r>
        <w:t xml:space="preserve">Независимая оценка качества подготовки обучающихся проводится по инициативе участников отношений в сфере образования в </w:t>
      </w:r>
      <w:r>
        <w:t>целях подготовки информации об уровне освоения обучающимися образовательных программ или их частей, предоставления участникам отношений в сфере образования информации о качестве подготовки обучающихся, в том числе: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t>определение соответствия качества подгото</w:t>
      </w:r>
      <w:r>
        <w:t>вки обучающихся требованиям реализуемых программ; выявление факторов, влияющих на качество подготовки обучающихся (в том числе применяемых образовательных технологий, методик, приемов обучения, учебно-методических комплексов); выявление уровня образователь</w:t>
      </w:r>
      <w:r>
        <w:t>ных достижений различных групп обучающихся; выявление динамики изменения качества подготовки обучающихся;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определение степени эффективности принимаемых управленческих решений (например, при проведении конкурсного отбора лучших образовательных организаций, </w:t>
      </w:r>
      <w:r>
        <w:t>при распределении грантов, кадровых перестановках, разработке программы по развитию системы образования и др.) на различных уровнях системы образования (включая уровень образовательной организации);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создание необходимой базы информационно-аналитических мат</w:t>
      </w:r>
      <w:r>
        <w:t>ериалов для принятия управленческих решений на различных уровнях системы образования (включая уровень образовательной организации), направленных на повышение качества подготовки обучающихся.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26" w:lineRule="exact"/>
        <w:ind w:left="580" w:right="3480"/>
        <w:jc w:val="left"/>
      </w:pPr>
      <w:r>
        <w:t>Участниками отношений в сфере образования могут выступать: обучаю</w:t>
      </w:r>
      <w:r>
        <w:t>щиеся;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2220"/>
        <w:jc w:val="left"/>
      </w:pPr>
      <w:r>
        <w:t>родители (законные представители) несовершеннолетних обучающихся; педагогические работники и их представители; организации, осуществляющие образовательную деятельность; работодатели и их объединения;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федеральные государственные органы, органы госуда</w:t>
      </w:r>
      <w:r>
        <w:t>рственной власти субъектов Российской Федерации, органы местного самоуправления.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</w:pPr>
      <w:r>
        <w:t xml:space="preserve">Организации, осуществляющие независимую оценку качества подготовки обучающихся, устанавливают виды образования, группы обучающихся и/или образовательных программ или их </w:t>
      </w:r>
      <w:r>
        <w:t>частей, в отношении которых проводится независимая оценка качества подготовки обучающихся, а также условия,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jc w:val="left"/>
      </w:pPr>
      <w:r>
        <w:t>формы и методы проведения независимой оценки качества подготовки обучающихся.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 качестве оператора, ответственного за проведение НОК ПО, могут привл</w:t>
      </w:r>
      <w:r>
        <w:t>екаться различные организации, такие как: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организации, подведомственные органу управления образованием и осуществляющие функции по оценке </w:t>
      </w:r>
      <w:r>
        <w:lastRenderedPageBreak/>
        <w:t>качества образования в субъекте Российской Федерации (муниципалитете). Например, центры оценки качества образования и/</w:t>
      </w:r>
      <w:r>
        <w:t>или подведомственные региональным органам управления образованием организации дополнительного профессионального образования, осуществляющие, кроме прочего, функции по проведению процедур независимой оценки качества образования (далее - организации ОКО, орг</w:t>
      </w:r>
      <w:r>
        <w:t>анизации-операторы);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t>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 коммерческие организации, имеющие опыт в проведении процедур НОК ПО;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иные о</w:t>
      </w:r>
      <w:r>
        <w:t>рганизации, обладающие необходимым кадровым потенциалом и опытом работы в сфере оценки качества образования.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 проведении ведомственной независимой оценки качества образования привлечение организаций на роль организации-оператора может быть осуществлено </w:t>
      </w:r>
      <w:r>
        <w:t>на конкурсной основе или в форме государственного (муниципального) задания.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Финансовое обеспечение деятельности организаций-операторов осуществляется со стороны заказчика.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720"/>
        <w:jc w:val="left"/>
      </w:pPr>
      <w:r>
        <w:t>Виды работ, услуг, которые могут входить в техническое задание для организаций-опера</w:t>
      </w:r>
      <w:r>
        <w:t>торов: разработка методики и инструментария проведения НОК ПО; разработка инструктивных и методических материалов;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1840"/>
      </w:pPr>
      <w:r>
        <w:t>сбор и обобщение данных, полученных в ходе НОК ПО, формирование баз данных; разработка программного обеспечения для сбора и/или анализа указа</w:t>
      </w:r>
      <w:r>
        <w:t>нных данных; обработка и анализ информации, получаемой в ходе НОК ПО;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проведение апробации разработанного инструментария для оценки качества подготовки обучающихся;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t>подготовка отчетов с рекомендациями для различных заинтересованных групп пользователей (орг</w:t>
      </w:r>
      <w:r>
        <w:t>аны исполнительной власти, руководители образовательных организаций, педагогический коллектив, обучающиеся, родители (законные представители) и другие заинтересованные группы пользователей); иные виды работ, услуг, не противоречащие законодательству Россий</w:t>
      </w:r>
      <w:r>
        <w:t>ской Федерации.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</w:pPr>
      <w:r>
        <w:t xml:space="preserve">В целях осуществления НОК ПО органы </w:t>
      </w:r>
      <w:r>
        <w:t>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создают условия для развития организаций ОКО;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создают условия для формирования и развития кадрового потенциала для осуществ</w:t>
      </w:r>
      <w:r>
        <w:t>ления НОК ПО на региональном уровне;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координируют работу субъектов НОК ПО на региональном уровне;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организуют разработку рекомендаций по проведению НОК ПО на муниципальном уровне и уровне образовательных организаций;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организуют разработку методических реком</w:t>
      </w:r>
      <w:r>
        <w:t>ендаций по преподаванию отдельных предметов и дисциплин на основе результатов независимой оценки качества подготовки обучающихся.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</w:pPr>
      <w:r>
        <w:t>Организации, осуществляющие образовательную деятельность, обеспечивают: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сбор необходимой информации и ее представление организ</w:t>
      </w:r>
      <w:r>
        <w:t>ации, осуществляющей НОК ПО, в соответствии с требованиями оценочной процедуры;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необходимые условия для проведения оценочной процедуры в соответствии с инструктивными методическими материалами, которые разрабатывает организация ОКО;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по результатам участия </w:t>
      </w:r>
      <w:r>
        <w:t>в процедурах независимой оценки разрабатывает план мероприятий по улучшению качества подготовки обучающихся;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использует результаты НОК ПО для решения задач, отраженных в образовательной программе (программах) организации, осуществляющей образовательную дея</w:t>
      </w:r>
      <w:r>
        <w:t>тельность,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обеспечивает открытость и доступ к информации об </w:t>
      </w:r>
      <w:r>
        <w:t>осуществлении НОК ПО на всех ее этапах.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</w:pPr>
      <w:r>
        <w:t>Организации-операторы.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Функционал организаций-операторов определяется рамками соответствующего технического задания, заказа. Для обеспечения условий и качества проведения НОК ПО организациям-операторам могут быть пер</w:t>
      </w:r>
      <w:r>
        <w:t>еданы следующие функции: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установление видов образования, групп обучающихся и (или) образовательных программ или их частей, в отношении которых проводится </w:t>
      </w:r>
      <w:r>
        <w:rPr>
          <w:rStyle w:val="22"/>
        </w:rPr>
        <w:t>нОк ПО;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3020"/>
        <w:jc w:val="left"/>
      </w:pPr>
      <w:r>
        <w:t>определение условий, форм и методов проведения НОК ПО; определение размеров выборки и периодич</w:t>
      </w:r>
      <w:r>
        <w:t>ность проведения НОК ПО;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разработка методики и инструментария проведения НОК ПО, в том числе анкет для сбора контекстной информации;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разработка инструктивных методических материалов;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lastRenderedPageBreak/>
        <w:t xml:space="preserve">сбор и обобщение данных, полученных в ходе НОК ПО, формирование баз </w:t>
      </w:r>
      <w:r>
        <w:t>данных; разработка (при необходимости) соответствующего программного обеспечения для сбора и/или анализа указанных данных;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обработка, анализ и интерпретация результатов процедур НОК ПО;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подготовка отчетов с рекомендациями для различных заинтересованных гру</w:t>
      </w:r>
      <w:r>
        <w:t>пп пользователей (органы исполнительной власти, руководители образовательных организаций, педагогический коллектив, обучающиеся, родители (законные представители) и другие заинтересованные группы пользователей).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26" w:lineRule="exact"/>
        <w:ind w:left="580" w:right="4520"/>
        <w:jc w:val="left"/>
      </w:pPr>
      <w:r>
        <w:t>Процедуры НОК ПО осуществляются в целях: пов</w:t>
      </w:r>
      <w:r>
        <w:t>ышения эффективности управления образованием; повышения качества подготовки обучающихся;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корректировки подходов к подготовке и повышению квалификации педагогических и руководящих работников;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популяризации подтвердивших свою результативность моделей организ</w:t>
      </w:r>
      <w:r>
        <w:t>ации образовательного процесса;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развития разнообразия образовательных программ при сохранении единого образовательного пространства.</w:t>
      </w:r>
    </w:p>
    <w:p w:rsidR="003B059F" w:rsidRDefault="00DD6DA0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26" w:lineRule="exact"/>
        <w:ind w:firstLine="580"/>
      </w:pPr>
      <w:r>
        <w:t>При подготовке управленческих решений на уровне региона, муниципального образования на основе результатов НОК ПО органы исп</w:t>
      </w:r>
      <w:r>
        <w:t>олнительной власти, осуществляющие управление в сфере образования, обеспечивают: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информационное сопровождение процедур НОК ПО, открытость методик, на основе которых они проводятся;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условия для предоставления образовательными организациями в открытом </w:t>
      </w:r>
      <w:r>
        <w:t>доступе в сети "Интернет" достоверных данных, полученных в ходе НОК ПО.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Значительному повышению качества принимаемых решений на основании НОК ПО способствует всестороннее обсуждение не только результатов, но и основных характеристик процедуры оценки с эксп</w:t>
      </w:r>
      <w:r>
        <w:t>ертным и профессиональным сообществами, работодателями и их объединениями, общественными советами, а также самими участниками образовательных отношений и заинтересованными гражданами.</w:t>
      </w:r>
    </w:p>
    <w:p w:rsidR="003B059F" w:rsidRDefault="00DD6DA0">
      <w:pPr>
        <w:pStyle w:val="20"/>
        <w:shd w:val="clear" w:color="auto" w:fill="auto"/>
        <w:spacing w:before="0" w:after="176" w:line="226" w:lineRule="exact"/>
        <w:ind w:firstLine="580"/>
      </w:pPr>
      <w:r>
        <w:t>Результаты НОК ПО могут быть использованы при формировании рейтингов и д</w:t>
      </w:r>
      <w:r>
        <w:t>ругих форм представления результатов оценочных процедур.</w:t>
      </w:r>
    </w:p>
    <w:p w:rsidR="003B059F" w:rsidRDefault="00DD6DA0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184"/>
        <w:ind w:firstLine="580"/>
      </w:pPr>
      <w:r>
        <w:t>Проведение независимой оценки качества деятельности организаций, осуществляющих образовательную деятельность (НОК ОД)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</w:pPr>
      <w:r>
        <w:t>Функции НОК ОД: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определение соответствия предоставляемого организациями, </w:t>
      </w:r>
      <w:r>
        <w:t>осуществляющими образовательную деятельность, образования потребностям физических и юридических лиц, в интересах которых осуществляется образовательная деятельность;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ориентирование потребителей образовательных услуг при выборе образовательной организации (</w:t>
      </w:r>
      <w:r>
        <w:t>программы) для получения образования, соответствующего их интересам, потребностям и возможностям;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обеспечение открытости и доступности информации о деятельности организаций, осуществляющих образовательную деятельность;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обеспечение различных заинтересованны</w:t>
      </w:r>
      <w:r>
        <w:t>х групп пользователей (органы исполнительной власти, руководители образовательных организаций, педагогический коллектив, обучающиеся, родители (законные представители) и другие заинтересованные группы пользователей) достоверной информацией, охватывающей ра</w:t>
      </w:r>
      <w:r>
        <w:t>зличные аспекты деятельности образовательных организаций, для обоснованного принятия управленческих решений (например, при проведении конкурсного отбора лучших образовательных организаций, при распределении грантов, кадровых перестановках, разработке прогр</w:t>
      </w:r>
      <w:r>
        <w:t>аммы по развитию системы образования и др.) и разработки программ и мер повышения качества образовательных услуг;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повышение конкурентоспособности организаций, осуществляющих образовательную деятельность, и реализуемых ими образовательных программ.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226" w:lineRule="exact"/>
        <w:ind w:firstLine="580"/>
      </w:pPr>
      <w:r>
        <w:t>Для выпо</w:t>
      </w:r>
      <w:r>
        <w:t>лнения работ (оказания услуг) по проведению НОК ОД могут привлекаться организации-операторы, в том числе: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  <w:jc w:val="left"/>
      </w:pPr>
      <w:r>
        <w:t>федеральные организации, осуществляющие функции по оценке качества образования; организации, подведомственные федеральным и региональным органам управ</w:t>
      </w:r>
      <w:r>
        <w:t>ления образованием и осуществляющие функции по оценке качества образования в данном субъекте Российской Федерации (в соответствующем муниципалитете);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иные организации, которые обладают необходимым кадровым потенциалом и опытом работы в сфере оценки качеств</w:t>
      </w:r>
      <w:r>
        <w:t>а образования, социологических исследований, рейтингования организаций социальной сферы.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</w:t>
      </w:r>
      <w:r>
        <w:t>чены: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коммерческие рейтинговые агентства (при условии наличия в регионе (муниципалитете) достато</w:t>
      </w:r>
      <w:r>
        <w:t xml:space="preserve">чных </w:t>
      </w:r>
      <w:r>
        <w:lastRenderedPageBreak/>
        <w:t>финансовых ресурсов для проведения рейтингования образовательных организаций), имеющие опыт создания рейтингов организаций социальной сферы.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Привлечение организаций на роль оператора НОК ОД может быть осуществлено на конкурсной основе или в форме госу</w:t>
      </w:r>
      <w:r>
        <w:t>дарственного (муниципального) задания.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/>
        <w:jc w:val="left"/>
      </w:pPr>
      <w:r>
        <w:t>Виды работ, услуг, которые могут входить в техническое задание для организаций-операторов: разработка методики и инструментария проведения оценки;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1860"/>
        <w:jc w:val="left"/>
      </w:pPr>
      <w:r>
        <w:t xml:space="preserve">сбор и обобщение данных, полученных в ходе НОК ДО, формирование баз </w:t>
      </w:r>
      <w:r>
        <w:t>данных; обработка и анализ информации, полученной в ходе НОК ДО;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left="580" w:right="640"/>
        <w:jc w:val="left"/>
      </w:pPr>
      <w:r>
        <w:t>распространение (публикация, организация обсуждения и др.) результатов проведенной оценки; иные виды работ, услуг, не противоречащие законодательству Российской Федерации.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226" w:lineRule="exact"/>
        <w:ind w:firstLine="580"/>
      </w:pPr>
      <w:r>
        <w:t>Для обеспечения усл</w:t>
      </w:r>
      <w:r>
        <w:t>овий и качества проведения НОК ОД органы управления образованием реализуют следующие функции: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формируют общественные советы по проведению НОК ОД. Формирование таких общественных советов осуществляется с обязательным участием общественных организаций, общес</w:t>
      </w:r>
      <w:r>
        <w:t>твенных объединений потребителей (их ассоциаций, союзов) (далее - общественные организации). В случае если при органе управления образованием уже существует действующий общественный совет, функции и полномочия по проведению НОК ОД могут быть возложены на н</w:t>
      </w:r>
      <w:r>
        <w:t>его.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утверждают Положение об общественном совете по проведению НОК ОД. В случае дел</w:t>
      </w:r>
      <w:r>
        <w:t>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разрабатывают с учетом предложений обществен</w:t>
      </w:r>
      <w:r>
        <w:t>ного совета по проведению НОК ОД техническое задание для организации ОКО (организации-оператора);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размещают информацию о результатах НОК ОД на своих официальных сайтах и официальном сайте Минобрнауки России;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рассматривают и учитывают в своей управленческой</w:t>
      </w:r>
      <w:r>
        <w:t xml:space="preserve"> деятельности результаты НОК ОД, рекомендации по совершенствованию системы образования, предоставленные общественным советом по проведению НОК ОД;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обеспечивают на своих официальных сайтах в сети "Интернет" техническую возможность выражения мнений гражданам</w:t>
      </w:r>
      <w:r>
        <w:t>и о качестве образовательной деятельности организаций, осуществляющих образовательную деятельность. Для этого могут быть использованы сервисы интерактивного голосования, электронное анкетирование, обсуждение на открытых коммуникативных площадках (форумах).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Заключение государственных, муниципальных контрактов на выполнение работ, оказание услуг по сбору,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</w:t>
      </w:r>
      <w:r>
        <w:t>контрактной системе в сфере закупок товаров, работ, услуг для обеспечения государственных и муниципальных нужд.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</w:t>
      </w:r>
      <w:r>
        <w:t>управления по результатам заключения государственных, муниципальных контрактов оформляют решение об определении организации-оператора, ответственного за проведение НОК ОД, а также при необходимости предоставляют организации-оператору общедоступную информац</w:t>
      </w:r>
      <w:r>
        <w:t>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</w:pPr>
      <w:r>
        <w:t>Общественные советы по проведению НОК ОД: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определяют перечни </w:t>
      </w:r>
      <w:r>
        <w:t>организаций, осуществляющих образовательную деятельность, в отношении которых проводится НОК ОД;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формируют предложения для разработки технического задания для организации-оператора, принимают участие в рассмотрении проектов документации о закупках работ, у</w:t>
      </w:r>
      <w:r>
        <w:t>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</w:t>
      </w:r>
      <w:r>
        <w:t>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 оператором;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устанавливают при необходимости критерии НОК ОД (дополнительно к установленным пунк</w:t>
      </w:r>
      <w:r>
        <w:t>том 4 статьи 95.2 Федерального закона "Об образовании в Российской Федерации" критериям);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проводят НОК ОД с учетом информации, представленной организацией-оператором;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представляют соответственно в федеральный орган исполнительной власти, осуществляющий фун</w:t>
      </w:r>
      <w:r>
        <w:t xml:space="preserve">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</w:t>
      </w:r>
      <w:r>
        <w:lastRenderedPageBreak/>
        <w:t xml:space="preserve">сфере образования, органы местного самоуправления </w:t>
      </w:r>
      <w:r>
        <w:t>результаты НОК ОД, а также предложения об улучшении их деятельности.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Общественный совет по НОК ОД организаций, осуществляющих образовательную деятельность, формируется таким образом, чтобы была исключена возможность возникновения конфликта интересов. Соста</w:t>
      </w:r>
      <w:r>
        <w:t>в указанного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</w:t>
      </w:r>
      <w:r>
        <w:t>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</w:pPr>
      <w:r>
        <w:t>Для обеспечения условий и качества проведения НОК ОД организации, ос</w:t>
      </w:r>
      <w:r>
        <w:t>уществляющие образовательную деятельность, выполняют следующие функции:</w:t>
      </w:r>
    </w:p>
    <w:p w:rsidR="003B059F" w:rsidRDefault="00DD6DA0">
      <w:pPr>
        <w:pStyle w:val="20"/>
        <w:shd w:val="clear" w:color="auto" w:fill="auto"/>
        <w:spacing w:before="0" w:line="226" w:lineRule="exact"/>
        <w:ind w:firstLine="580"/>
      </w:pPr>
      <w:r>
        <w:t>предоставляют в открытом доступе в сети "Интернет" отчет о результатах самообследования, а также информацию о своей деятельности в соответствии с действующим законодательством Российск</w:t>
      </w:r>
      <w:r>
        <w:t>ой Федерации &lt;1&gt;;</w:t>
      </w:r>
    </w:p>
    <w:p w:rsidR="003B059F" w:rsidRDefault="00DD6DA0">
      <w:pPr>
        <w:pStyle w:val="20"/>
        <w:shd w:val="clear" w:color="auto" w:fill="auto"/>
        <w:tabs>
          <w:tab w:val="left" w:pos="1843"/>
          <w:tab w:val="left" w:pos="2741"/>
          <w:tab w:val="left" w:pos="4723"/>
          <w:tab w:val="left" w:pos="5928"/>
          <w:tab w:val="left" w:pos="8232"/>
          <w:tab w:val="left" w:pos="10090"/>
        </w:tabs>
        <w:spacing w:before="0" w:after="0" w:line="226" w:lineRule="exact"/>
        <w:ind w:firstLine="580"/>
      </w:pPr>
      <w:r>
        <w:t xml:space="preserve">&lt;1&gt; Федеральный закон от 29.12.2012 </w:t>
      </w:r>
      <w:r>
        <w:rPr>
          <w:lang w:val="en-US" w:eastAsia="en-US" w:bidi="en-US"/>
        </w:rPr>
        <w:t xml:space="preserve">N </w:t>
      </w:r>
      <w:r>
        <w:t xml:space="preserve">273-ФЗ "Об образовании в Российской Федерации" (ст. 29); Постановление Правительства Российской Федерации от 10.07.2013 </w:t>
      </w:r>
      <w:r>
        <w:rPr>
          <w:lang w:val="en-US" w:eastAsia="en-US" w:bidi="en-US"/>
        </w:rPr>
        <w:t xml:space="preserve">N </w:t>
      </w:r>
      <w:r>
        <w:t>582 "Об утверждении правил размещения</w:t>
      </w:r>
      <w:r>
        <w:tab/>
        <w:t>на</w:t>
      </w:r>
      <w:r>
        <w:tab/>
        <w:t>официальном</w:t>
      </w:r>
      <w:r>
        <w:tab/>
        <w:t>сайте</w:t>
      </w:r>
      <w:r>
        <w:tab/>
        <w:t>образовательной</w:t>
      </w:r>
      <w:r>
        <w:tab/>
      </w:r>
      <w:r>
        <w:t>организации</w:t>
      </w:r>
      <w:r>
        <w:tab/>
        <w:t>в</w:t>
      </w:r>
    </w:p>
    <w:p w:rsidR="003B059F" w:rsidRDefault="00DD6DA0">
      <w:pPr>
        <w:pStyle w:val="20"/>
        <w:shd w:val="clear" w:color="auto" w:fill="auto"/>
        <w:spacing w:before="0" w:line="226" w:lineRule="exact"/>
      </w:pPr>
      <w:r>
        <w:t xml:space="preserve">информационно-телекоммуникационной сети "Интернет" и обновления информации об образовательной организации"; приказ Минобрнауки России от 10.12.2013 </w:t>
      </w:r>
      <w:r>
        <w:rPr>
          <w:lang w:val="en-US" w:eastAsia="en-US" w:bidi="en-US"/>
        </w:rPr>
        <w:t xml:space="preserve">N </w:t>
      </w:r>
      <w:r>
        <w:t>1324 "Об утверждении показателей деятельности образовательной организации, подлежащей самооб</w:t>
      </w:r>
      <w:r>
        <w:t xml:space="preserve">следованию" (зарегистрирован в Минюсте России 28 января 2014 г. </w:t>
      </w:r>
      <w:r>
        <w:rPr>
          <w:lang w:val="en-US" w:eastAsia="en-US" w:bidi="en-US"/>
        </w:rPr>
        <w:t xml:space="preserve">N </w:t>
      </w:r>
      <w:r>
        <w:t xml:space="preserve">31135); приказ Минобрнауки России от 14.06.2013 </w:t>
      </w:r>
      <w:r>
        <w:rPr>
          <w:lang w:val="en-US" w:eastAsia="en-US" w:bidi="en-US"/>
        </w:rPr>
        <w:t xml:space="preserve">N </w:t>
      </w:r>
      <w:r>
        <w:t xml:space="preserve">462 "Об утверждении порядка проведения самообследования образовательной организацией" (зарегистрирован в Минюсте России 27 июня 2013 г. </w:t>
      </w:r>
      <w:r>
        <w:rPr>
          <w:lang w:val="en-US" w:eastAsia="en-US" w:bidi="en-US"/>
        </w:rPr>
        <w:t xml:space="preserve">N </w:t>
      </w:r>
      <w:r>
        <w:t>28</w:t>
      </w:r>
      <w:r>
        <w:t>908).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по результатам участия в процедурах НОКО разрабатывают, согласовывают с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и утверждают пла</w:t>
      </w:r>
      <w:r>
        <w:t>ны мероприятий по улучшению качества работы образовательных организаций;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используют результаты НОКО для решения задач, отраженных в образовательной программе (программах) организации, а также с целью повышения эффективности деятельности, достижения </w:t>
      </w:r>
      <w:r>
        <w:t>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могут принимать участие в общероссийских, международных сопоставительных мониторинговых исследованиях.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67"/>
        </w:tabs>
        <w:spacing w:before="0"/>
        <w:ind w:firstLine="580"/>
      </w:pPr>
      <w:r>
        <w:t>Основные критерии и со</w:t>
      </w:r>
      <w:r>
        <w:t>ответствующие параметры оценки деятельности организаций, осуществляющих образовательную деятельность, регламентируются соответствующим законодательством Российской Федерации &lt;1&gt;.</w:t>
      </w:r>
    </w:p>
    <w:p w:rsidR="003B059F" w:rsidRDefault="00DD6DA0">
      <w:pPr>
        <w:pStyle w:val="20"/>
        <w:shd w:val="clear" w:color="auto" w:fill="auto"/>
        <w:spacing w:before="0" w:after="184"/>
        <w:ind w:firstLine="580"/>
      </w:pPr>
      <w:r>
        <w:t xml:space="preserve">&lt;1&gt; Федеральный закон от 29.12.2012 </w:t>
      </w:r>
      <w:r>
        <w:rPr>
          <w:lang w:val="en-US" w:eastAsia="en-US" w:bidi="en-US"/>
        </w:rPr>
        <w:t xml:space="preserve">N </w:t>
      </w:r>
      <w:r>
        <w:t>273-ФЗ "Об образовании в Российской Фед</w:t>
      </w:r>
      <w:r>
        <w:t xml:space="preserve">ерации" (ст. 95.2); Приказ Минобрнауки России от 05.12.2014 </w:t>
      </w:r>
      <w:r>
        <w:rPr>
          <w:lang w:val="en-US" w:eastAsia="en-US" w:bidi="en-US"/>
        </w:rPr>
        <w:t xml:space="preserve">N </w:t>
      </w:r>
      <w:r>
        <w:t>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в Минюсте</w:t>
      </w:r>
      <w:r>
        <w:t xml:space="preserve"> России 2 февраля 2015 г. </w:t>
      </w:r>
      <w:r>
        <w:rPr>
          <w:lang w:val="en-US" w:eastAsia="en-US" w:bidi="en-US"/>
        </w:rPr>
        <w:t xml:space="preserve">N </w:t>
      </w:r>
      <w:r>
        <w:t>35837).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 качестве основных критериев НОК ОД выступают: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открытость и доступность информации об организациях, осуществляющих образовательную деятельность;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комфортность условий, в которых осуществляется образовательная деятельност</w:t>
      </w:r>
      <w:r>
        <w:t>ь;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доброжелательность, вежливость, компетентность работников;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удовлетворенность качеством образовательной деятельности организаций, осуществляющих образовательную деятельность.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Данные критерии являются обязательными при проведении НОК ОД. Дополнительно к н</w:t>
      </w:r>
      <w:r>
        <w:t>им органы исполнительной власти субъектов Российской Федерации, органы местного самоуправления могут включить в проведение НОК ОД иные критерии, отражающие характеристики образовательных организаций и программ, важные для соответствующей системы образовани</w:t>
      </w:r>
      <w:r>
        <w:t>я.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Введение (при необходимости) дополнительных критериев НОК ОД осуществляется общественным советом по проведению НОК ОД.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26" w:lineRule="exact"/>
        <w:ind w:firstLine="580"/>
      </w:pPr>
      <w:r>
        <w:t>НОК ОД организаций, осуществляющих образовательную деятельность, проводится не чаще чем один раз в год и не реже чем один раз в три го</w:t>
      </w:r>
      <w:r>
        <w:t>да.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Каждая процедура НОК ОД может охватывать различные группы организаций, осуществляющих образовательную деятельность. Группы участников таких процедур могут формироваться следующим образом: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lastRenderedPageBreak/>
        <w:t>полный охват всех организаций определенного типа;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выборочный охв</w:t>
      </w:r>
      <w:r>
        <w:t>ат организаций определенного типа.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При выборочном охвате необходимо точно определить характеристики организаций, осуществляющих образовательную деятельность, на основании которых будет проводиться отбор участников НОК ОД.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 частности, это могут быть: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харак</w:t>
      </w:r>
      <w:r>
        <w:t>теристики контингента обучающихся (например, школы, работающие в сложном социальном контексте);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территориальная отнесенность (например, дошкольные образовательные организации, расположенные в сельской местности);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ведомственная принадлежность;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объемные </w:t>
      </w:r>
      <w:r>
        <w:t>показатели организации, осуществляющей образовательную деятельность (например, малокомплектные школы);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специализация образовательных программ;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иные характеристики.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26" w:lineRule="exact"/>
        <w:ind w:firstLine="580"/>
      </w:pPr>
      <w:r>
        <w:t>Процедуры НОК ОД осуществляются с целью повышения качества предоставляемых образовательных у</w:t>
      </w:r>
      <w:r>
        <w:t>слуг. Они призваны способствовать: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развитию конкурентной среды в системе образования;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популяризация подтвердивших свою результативность моделей организации образовательного процесса;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сохранению и развитию при сохранении единого образовательного пространств</w:t>
      </w:r>
      <w:r>
        <w:t>а разнообразия образовательных программ.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Информация о результатах НОК ОД размещается органами исполнительной власти субъектов Российской Федерации, органами местного самоуправления на своих официальных сайтах и официальном сайте для размещения информации о</w:t>
      </w:r>
      <w:r>
        <w:t xml:space="preserve"> государственных и муниципальных учреждениях в сети "Интернет".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Результаты оценки являются значимыми для широкого круга заинтересованных групп пользователей (органы исполнительной власти, руководители образовательных организаций, педагогический коллектив, </w:t>
      </w:r>
      <w:r>
        <w:t>обучающиеся, родители (законные представители) и других заинтересованных групп пользователей. Необходимо обеспечивать свободный доступ к полученным результатам НОКО.</w:t>
      </w:r>
    </w:p>
    <w:p w:rsidR="003B059F" w:rsidRDefault="00DD6DA0">
      <w:pPr>
        <w:pStyle w:val="2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26" w:lineRule="exact"/>
        <w:ind w:firstLine="580"/>
      </w:pPr>
      <w:r>
        <w:t>Подробная информация об осуществляемых в субъекте Российской Федерации процедурах НОК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jc w:val="left"/>
      </w:pPr>
      <w:r>
        <w:t xml:space="preserve">ОД </w:t>
      </w:r>
      <w:r>
        <w:t>должна размещаться в открытом доступе и содержать: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описание методов и индикаторов, используемых при формировании Форм образовательных организаций;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сведения о баллах для каждого отдельного индикатора, используемых для расчета итогового/комплексного инди кат</w:t>
      </w:r>
      <w:r>
        <w:t>ора;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анализ и интерпретацию полученных в ходе оценочных процедур результатов.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 формировании Форм организаций, осуществляющих образовательную деятельность, или реализуемых ими образовательных программ необходимо учитывать специфику факторов, влияющих на </w:t>
      </w:r>
      <w:r>
        <w:t>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 и др.).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Все информационные источники, используемые для построения Форм, должны быть открытыми, а также</w:t>
      </w:r>
      <w:r>
        <w:t xml:space="preserve"> предусматривать возможность уточнения и/или проверки представляемых данных (данные ведомственной статистики, базы данных, мнения обучающихся, учителей и родителей (законных представителей) и т.п.).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Формы, представленные в открытом доступе, должны содержат</w:t>
      </w:r>
      <w:r>
        <w:t>ь механизмы обратной связи, по которым отдельные пользователи или образовательные организации, включенные в Формы, могут получить разъяснения о методологии, направить свои комментарии.</w:t>
      </w:r>
    </w:p>
    <w:p w:rsidR="003B059F" w:rsidRDefault="00DD6DA0">
      <w:pPr>
        <w:pStyle w:val="20"/>
        <w:shd w:val="clear" w:color="auto" w:fill="auto"/>
        <w:spacing w:before="0" w:after="201" w:line="226" w:lineRule="exact"/>
        <w:ind w:firstLine="580"/>
      </w:pPr>
      <w:r>
        <w:t xml:space="preserve">При построении Форм в сфере общего и дополнительного образования детей </w:t>
      </w:r>
      <w:r>
        <w:t>целесообразно опираться на "Принципы рейтингования в образовании Российской Федерации", утвержденные Общественной Палатой Российской Федерации в марте 2014 года &lt;1&gt;.</w:t>
      </w:r>
    </w:p>
    <w:p w:rsidR="003B059F" w:rsidRDefault="00DD6DA0">
      <w:pPr>
        <w:pStyle w:val="20"/>
        <w:shd w:val="clear" w:color="auto" w:fill="auto"/>
        <w:spacing w:before="0" w:after="424" w:line="200" w:lineRule="exact"/>
        <w:ind w:firstLine="580"/>
      </w:pPr>
      <w:r>
        <w:t xml:space="preserve">&lt;1&gt; </w:t>
      </w:r>
      <w:hyperlink r:id="rId13" w:history="1">
        <w:r>
          <w:rPr>
            <w:rStyle w:val="a3"/>
            <w:lang w:val="en-US" w:eastAsia="en-US" w:bidi="en-US"/>
          </w:rPr>
          <w:t>http://www</w:t>
        </w:r>
        <w:r>
          <w:rPr>
            <w:rStyle w:val="a3"/>
            <w:lang w:val="en-US" w:eastAsia="en-US" w:bidi="en-US"/>
          </w:rPr>
          <w:t>.oprf.ru/files/2014dok/reyting_obrazovanie01122014.pdf</w:t>
        </w:r>
      </w:hyperlink>
      <w:r>
        <w:rPr>
          <w:lang w:val="en-US" w:eastAsia="en-US" w:bidi="en-US"/>
        </w:rPr>
        <w:t>.</w:t>
      </w:r>
    </w:p>
    <w:p w:rsidR="003B059F" w:rsidRDefault="00DD6DA0">
      <w:pPr>
        <w:pStyle w:val="20"/>
        <w:shd w:val="clear" w:color="auto" w:fill="auto"/>
        <w:spacing w:before="0" w:after="4" w:line="200" w:lineRule="exact"/>
        <w:ind w:firstLine="580"/>
      </w:pPr>
      <w:r>
        <w:t>КонсультантПлюс: примечание.</w:t>
      </w:r>
    </w:p>
    <w:p w:rsidR="003B059F" w:rsidRDefault="00DD6DA0">
      <w:pPr>
        <w:pStyle w:val="20"/>
        <w:shd w:val="clear" w:color="auto" w:fill="auto"/>
        <w:spacing w:before="0" w:after="165" w:line="200" w:lineRule="exact"/>
        <w:ind w:firstLine="580"/>
      </w:pPr>
      <w:r>
        <w:t>Нумерация разделов дана в соответствии с официальным текстом документа.</w:t>
      </w:r>
    </w:p>
    <w:p w:rsidR="003B059F" w:rsidRDefault="00DD6DA0">
      <w:pPr>
        <w:pStyle w:val="20"/>
        <w:shd w:val="clear" w:color="auto" w:fill="auto"/>
        <w:spacing w:before="0"/>
        <w:ind w:firstLine="580"/>
      </w:pPr>
      <w:r>
        <w:t>3. Результаты независимой оценки качества образования могут быть представлены в различных формах</w:t>
      </w:r>
      <w:r>
        <w:t xml:space="preserve"> (далее - Формы):</w:t>
      </w:r>
    </w:p>
    <w:p w:rsidR="003B059F" w:rsidRDefault="00DD6DA0">
      <w:pPr>
        <w:pStyle w:val="20"/>
        <w:shd w:val="clear" w:color="auto" w:fill="auto"/>
        <w:spacing w:before="0" w:after="0"/>
        <w:ind w:firstLine="580"/>
      </w:pPr>
      <w:r>
        <w:t>Рейтинг - это форма представления результатов сопоставительной оценки качества образования, при которой участники оценки (организации, осуществляющие образовательную деятельность, образовательные программы или системы образования) сравнив</w:t>
      </w:r>
      <w:r>
        <w:t>аются между собой и размещаются в итоговом списке в определенной последовательности в зависимости от оценок, полученных по различным показателям их деятельности. Как правило, размещение осуществляется по принципу "от лучших - к худшим".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lastRenderedPageBreak/>
        <w:t>Рэнкинг - это форма</w:t>
      </w:r>
      <w:r>
        <w:t xml:space="preserve"> представления результатов оценки качества образования, при которой участников можно упорядочить по любому из имеющихся показателей. В отличие от рейтинга, это не зафиксированная форма, а база данных для получения всех интересующих вариантов ранжирований и</w:t>
      </w:r>
      <w:r>
        <w:t>сходного списка.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Таблица лиг - это форма представления результатов сопоставительной оценки качества образования, при которой участники разбиваются на некоторое количество групп (лиг) в зависимости от оценок, полученных по различным показателям их деятельно</w:t>
      </w:r>
      <w:r>
        <w:t>сти. В одну лигу входят участники, получившие сопоставимые оценки по выбранным показателям. Все участники, вошедшие в одну группу (лигу), считаются примерно равными по данным показателям.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Топ лучших - это форма представления результатов сопоставительной оц</w:t>
      </w:r>
      <w:r>
        <w:t>енки качества образования, при которой выделяются только те участники, которые попали в список "лучших". Количество "лучших" для топа определяют организаторы (заказчики) оценки. Для этого используют, как правило, круглые числа: Топ-100. Список "лучших" мож</w:t>
      </w:r>
      <w:r>
        <w:t>ет также определяться самими оценками, полученными участниками при проведении оценочной процедуры. В этом случае "лучшие" - это те, кто получил оценку не ниже заданного порога.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>Аналитические материалы - это форма обобщенного представления результатов оценк</w:t>
      </w:r>
      <w:r>
        <w:t>и качества образования, при которой индивидуальные оценки участников могут вообще не упоминаться, либо использоваться в качестве единичных отдельных примеров. Аналитические материалы могут быть оформлены как инфографика либо как текстовый документ. Примера</w:t>
      </w:r>
      <w:r>
        <w:t>ми текстовых аналитических материалов являются публичные доклады, отчеты о результатах и перспективах деятельности образовательных организаций и систем.</w:t>
      </w:r>
    </w:p>
    <w:p w:rsidR="003B059F" w:rsidRDefault="00DD6DA0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/>
        <w:ind w:firstLine="580"/>
      </w:pPr>
      <w:r>
        <w:t xml:space="preserve">Перечень нормативных правовых и инструктивно-методических материалов для формирования и развития </w:t>
      </w:r>
      <w:r>
        <w:t>независимой оценки качества образования</w:t>
      </w:r>
    </w:p>
    <w:p w:rsidR="003B059F" w:rsidRDefault="00DD6DA0">
      <w:pPr>
        <w:pStyle w:val="20"/>
        <w:shd w:val="clear" w:color="auto" w:fill="auto"/>
        <w:spacing w:before="0" w:after="0"/>
        <w:ind w:firstLine="580"/>
      </w:pPr>
      <w:r>
        <w:t xml:space="preserve">Указ Президента Российской Федерации от 7 мая 2012 г. </w:t>
      </w:r>
      <w:r>
        <w:rPr>
          <w:lang w:val="en-US" w:eastAsia="en-US" w:bidi="en-US"/>
        </w:rPr>
        <w:t xml:space="preserve">N </w:t>
      </w:r>
      <w:r>
        <w:t>597 "О мероприятиях по реализации государственной социальной политики";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Постановление Правительства Российской Федерации от 10 июля 2013 г. </w:t>
      </w:r>
      <w:r>
        <w:rPr>
          <w:lang w:val="en-US" w:eastAsia="en-US" w:bidi="en-US"/>
        </w:rPr>
        <w:t xml:space="preserve">N </w:t>
      </w:r>
      <w:r>
        <w:t>582 "Об утверждени</w:t>
      </w:r>
      <w:r>
        <w:t>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Постановление Правительства Российской Федерации от 5 августа 2013 г. </w:t>
      </w:r>
      <w:r>
        <w:rPr>
          <w:lang w:val="en-US" w:eastAsia="en-US" w:bidi="en-US"/>
        </w:rPr>
        <w:t xml:space="preserve">N </w:t>
      </w:r>
      <w:r>
        <w:t>662 "</w:t>
      </w:r>
      <w:r>
        <w:t>Об осуществлении мониторинга системы образования";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Распоряжение Правительства Российской Федерации от 30 марта 2013 г. </w:t>
      </w:r>
      <w:r>
        <w:rPr>
          <w:lang w:val="en-US" w:eastAsia="en-US" w:bidi="en-US"/>
        </w:rPr>
        <w:t xml:space="preserve">N </w:t>
      </w:r>
      <w:r>
        <w:t>487-р о плане мероприятий по формированию независимой системы оценки качества работы организаций, оказывающих социальные услуги, на 201</w:t>
      </w:r>
      <w:r>
        <w:t>3 - 2015 годы;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Федеральный закон от 29 декабря 2012 г. </w:t>
      </w:r>
      <w:r>
        <w:rPr>
          <w:lang w:val="en-US" w:eastAsia="en-US" w:bidi="en-US"/>
        </w:rPr>
        <w:t xml:space="preserve">N </w:t>
      </w:r>
      <w:r>
        <w:t>273-ФЗ "Об образовании в Российской Федерации" (статья 95 "Независимая оценка качества образования");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Федеральный закон от 4 апреля 2005 г. </w:t>
      </w:r>
      <w:r>
        <w:rPr>
          <w:lang w:val="en-US" w:eastAsia="en-US" w:bidi="en-US"/>
        </w:rPr>
        <w:t xml:space="preserve">N </w:t>
      </w:r>
      <w:r>
        <w:t>32-ФЗ "Об Общественной Палате Российской Федерации";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</w:t>
      </w:r>
      <w:r>
        <w:rPr>
          <w:lang w:val="en-US" w:eastAsia="en-US" w:bidi="en-US"/>
        </w:rPr>
        <w:t xml:space="preserve">N </w:t>
      </w:r>
      <w:r>
        <w:t>295;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Приказ Минобрнауки России от 14 июня 2013 г. </w:t>
      </w:r>
      <w:r>
        <w:rPr>
          <w:lang w:val="en-US" w:eastAsia="en-US" w:bidi="en-US"/>
        </w:rPr>
        <w:t xml:space="preserve">N </w:t>
      </w:r>
      <w:r>
        <w:t>462 "Об утверждении порядка</w:t>
      </w:r>
      <w:r>
        <w:t xml:space="preserve"> проведения самообследования образовательной организации";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Приказ Минобрнауки России от 10.12.2013 </w:t>
      </w:r>
      <w:r>
        <w:rPr>
          <w:lang w:val="en-US" w:eastAsia="en-US" w:bidi="en-US"/>
        </w:rPr>
        <w:t xml:space="preserve">N </w:t>
      </w:r>
      <w:r>
        <w:t>1324 "Об утверждении показателей деятельности образовательной организации, подлежащей самообследованию";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Приказ Минобрнауки России от 13 августа 2013 г. </w:t>
      </w:r>
      <w:r>
        <w:rPr>
          <w:lang w:val="en-US" w:eastAsia="en-US" w:bidi="en-US"/>
        </w:rPr>
        <w:t xml:space="preserve">N </w:t>
      </w:r>
      <w:r>
        <w:t xml:space="preserve">951 "О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</w:t>
      </w:r>
      <w:r>
        <w:t xml:space="preserve">марта 2013 г. </w:t>
      </w:r>
      <w:r>
        <w:rPr>
          <w:lang w:val="en-US" w:eastAsia="en-US" w:bidi="en-US"/>
        </w:rPr>
        <w:t xml:space="preserve">N </w:t>
      </w:r>
      <w:r>
        <w:t>487-р";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Приказ Минобрнауки России от 05.12.2014 </w:t>
      </w:r>
      <w:r>
        <w:rPr>
          <w:lang w:val="en-US" w:eastAsia="en-US" w:bidi="en-US"/>
        </w:rPr>
        <w:t xml:space="preserve">N </w:t>
      </w:r>
      <w:r>
        <w:t>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</w:r>
    </w:p>
    <w:p w:rsidR="003B059F" w:rsidRDefault="00DD6DA0">
      <w:pPr>
        <w:pStyle w:val="20"/>
        <w:shd w:val="clear" w:color="auto" w:fill="auto"/>
        <w:tabs>
          <w:tab w:val="left" w:pos="1795"/>
          <w:tab w:val="left" w:pos="3874"/>
          <w:tab w:val="left" w:pos="5938"/>
          <w:tab w:val="left" w:pos="7051"/>
          <w:tab w:val="left" w:pos="8606"/>
          <w:tab w:val="left" w:pos="10070"/>
        </w:tabs>
        <w:spacing w:before="0" w:after="0" w:line="226" w:lineRule="exact"/>
        <w:ind w:firstLine="580"/>
      </w:pPr>
      <w:r>
        <w:t>"Принципы рейтингован</w:t>
      </w:r>
      <w:r>
        <w:t>ия в образовании Российской Федерации", утвержденные Общественной Палатой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марте</w:t>
      </w:r>
      <w:r>
        <w:tab/>
        <w:t>2014</w:t>
      </w:r>
      <w:r>
        <w:tab/>
        <w:t>г.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jc w:val="left"/>
      </w:pPr>
      <w:hyperlink r:id="rId14" w:history="1">
        <w:r>
          <w:rPr>
            <w:rStyle w:val="a3"/>
            <w:lang w:val="en-US" w:eastAsia="en-US" w:bidi="en-US"/>
          </w:rPr>
          <w:t>http://www.oprf.ru/files/2014dok/reyting_obrazovanie01122014.pdf</w:t>
        </w:r>
      </w:hyperlink>
      <w:r>
        <w:rPr>
          <w:lang w:val="en-US" w:eastAsia="en-US" w:bidi="en-US"/>
        </w:rPr>
        <w:t>;</w:t>
      </w:r>
    </w:p>
    <w:p w:rsidR="003B059F" w:rsidRDefault="00DD6DA0">
      <w:pPr>
        <w:pStyle w:val="20"/>
        <w:shd w:val="clear" w:color="auto" w:fill="auto"/>
        <w:spacing w:before="0" w:after="0" w:line="226" w:lineRule="exact"/>
        <w:ind w:firstLine="580"/>
      </w:pPr>
      <w:r>
        <w:t xml:space="preserve"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г. </w:t>
      </w:r>
      <w:r>
        <w:rPr>
          <w:lang w:val="en-US" w:eastAsia="en-US" w:bidi="en-US"/>
        </w:rPr>
        <w:t xml:space="preserve">N </w:t>
      </w:r>
      <w:r>
        <w:t>13-312 "О подготовке публичных докладов".</w:t>
      </w:r>
    </w:p>
    <w:sectPr w:rsidR="003B059F">
      <w:headerReference w:type="default" r:id="rId15"/>
      <w:footerReference w:type="default" r:id="rId16"/>
      <w:pgSz w:w="11900" w:h="16840"/>
      <w:pgMar w:top="1341" w:right="395" w:bottom="1763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A0" w:rsidRDefault="00DD6DA0">
      <w:r>
        <w:separator/>
      </w:r>
    </w:p>
  </w:endnote>
  <w:endnote w:type="continuationSeparator" w:id="0">
    <w:p w:rsidR="00DD6DA0" w:rsidRDefault="00DD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9F" w:rsidRDefault="00B76C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9996170</wp:posOffset>
              </wp:positionV>
              <wp:extent cx="6443345" cy="398145"/>
              <wp:effectExtent l="2540" t="4445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34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tabs>
                              <w:tab w:val="right" w:pos="5952"/>
                              <w:tab w:val="right" w:pos="10138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  <w:b w:val="0"/>
                              <w:bCs w:val="0"/>
                              <w:vertAlign w:val="superscript"/>
                            </w:rPr>
                            <w:t>КонсультантПлюс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10pt0"/>
                              <w:b w:val="0"/>
                              <w:bCs w:val="0"/>
                            </w:rPr>
                            <w:t>www.consultant.ru</w:t>
                          </w:r>
                          <w:r>
                            <w:rPr>
                              <w:rStyle w:val="10pt0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6CBB" w:rsidRPr="00B76CBB">
                            <w:rPr>
                              <w:rStyle w:val="10pt1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t xml:space="preserve"> из 10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7.2pt;margin-top:787.1pt;width:507.35pt;height:31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bWrg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tabs>
                        <w:tab w:val="right" w:pos="5952"/>
                        <w:tab w:val="right" w:pos="10138"/>
                      </w:tabs>
                      <w:spacing w:line="240" w:lineRule="auto"/>
                    </w:pPr>
                    <w:r>
                      <w:rPr>
                        <w:rStyle w:val="10pt"/>
                        <w:b w:val="0"/>
                        <w:bCs w:val="0"/>
                        <w:vertAlign w:val="superscript"/>
                      </w:rPr>
                      <w:t>КонсультантПлюс</w:t>
                    </w:r>
                    <w:r>
                      <w:rPr>
                        <w:rStyle w:val="10pt"/>
                        <w:b w:val="0"/>
                        <w:bCs w:val="0"/>
                      </w:rPr>
                      <w:tab/>
                    </w:r>
                    <w:r>
                      <w:rPr>
                        <w:rStyle w:val="10pt0"/>
                        <w:b w:val="0"/>
                        <w:bCs w:val="0"/>
                      </w:rPr>
                      <w:t>www.consultant.ru</w:t>
                    </w:r>
                    <w:r>
                      <w:rPr>
                        <w:rStyle w:val="10pt0"/>
                        <w:b w:val="0"/>
                        <w:bCs w:val="0"/>
                      </w:rPr>
                      <w:tab/>
                    </w:r>
                    <w:r>
                      <w:rPr>
                        <w:rStyle w:val="10pt1"/>
                        <w:b w:val="0"/>
                        <w:bCs w:val="0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6CBB" w:rsidRPr="00B76CBB">
                      <w:rPr>
                        <w:rStyle w:val="10pt1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10pt1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10pt1"/>
                        <w:b w:val="0"/>
                        <w:bCs w:val="0"/>
                      </w:rPr>
                      <w:t xml:space="preserve"> из 10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9F" w:rsidRDefault="00B76C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727710</wp:posOffset>
              </wp:positionH>
              <wp:positionV relativeFrom="page">
                <wp:posOffset>10002520</wp:posOffset>
              </wp:positionV>
              <wp:extent cx="6443345" cy="398145"/>
              <wp:effectExtent l="3810" t="127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34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tabs>
                              <w:tab w:val="right" w:pos="5952"/>
                              <w:tab w:val="right" w:pos="10138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t>К°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  <w:vertAlign w:val="superscript"/>
                            </w:rPr>
                            <w:t>нсультантПлюс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10pt0"/>
                              <w:b w:val="0"/>
                              <w:bCs w:val="0"/>
                            </w:rPr>
                            <w:t>www.consultant.ru</w:t>
                          </w:r>
                          <w:r>
                            <w:rPr>
                              <w:rStyle w:val="10pt0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6CBB" w:rsidRPr="00B76CBB">
                            <w:rPr>
                              <w:rStyle w:val="10pt1"/>
                              <w:b w:val="0"/>
                              <w:bCs w:val="0"/>
                              <w:noProof/>
                            </w:rPr>
                            <w:t>9</w:t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10pt1"/>
                              <w:b w:val="0"/>
                              <w:bCs w:val="0"/>
                            </w:rPr>
                            <w:t xml:space="preserve"> из 10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7.3pt;margin-top:787.6pt;width:507.35pt;height:31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tabs>
                        <w:tab w:val="right" w:pos="5952"/>
                        <w:tab w:val="right" w:pos="10138"/>
                      </w:tabs>
                      <w:spacing w:line="240" w:lineRule="auto"/>
                    </w:pPr>
                    <w:r>
                      <w:rPr>
                        <w:rStyle w:val="10pt"/>
                        <w:b w:val="0"/>
                        <w:bCs w:val="0"/>
                      </w:rPr>
                      <w:t>К°</w:t>
                    </w:r>
                    <w:r>
                      <w:rPr>
                        <w:rStyle w:val="10pt"/>
                        <w:b w:val="0"/>
                        <w:bCs w:val="0"/>
                        <w:vertAlign w:val="superscript"/>
                      </w:rPr>
                      <w:t>нсультантПлюс</w:t>
                    </w:r>
                    <w:r>
                      <w:rPr>
                        <w:rStyle w:val="10pt"/>
                        <w:b w:val="0"/>
                        <w:bCs w:val="0"/>
                      </w:rPr>
                      <w:tab/>
                    </w:r>
                    <w:r>
                      <w:rPr>
                        <w:rStyle w:val="10pt0"/>
                        <w:b w:val="0"/>
                        <w:bCs w:val="0"/>
                      </w:rPr>
                      <w:t>www.consultant.ru</w:t>
                    </w:r>
                    <w:r>
                      <w:rPr>
                        <w:rStyle w:val="10pt0"/>
                        <w:b w:val="0"/>
                        <w:bCs w:val="0"/>
                      </w:rPr>
                      <w:tab/>
                    </w:r>
                    <w:r>
                      <w:rPr>
                        <w:rStyle w:val="10pt1"/>
                        <w:b w:val="0"/>
                        <w:bCs w:val="0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6CBB" w:rsidRPr="00B76CBB">
                      <w:rPr>
                        <w:rStyle w:val="10pt1"/>
                        <w:b w:val="0"/>
                        <w:bCs w:val="0"/>
                        <w:noProof/>
                      </w:rPr>
                      <w:t>9</w:t>
                    </w:r>
                    <w:r>
                      <w:rPr>
                        <w:rStyle w:val="10pt1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10pt1"/>
                        <w:b w:val="0"/>
                        <w:bCs w:val="0"/>
                      </w:rPr>
                      <w:t xml:space="preserve"> из 10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A0" w:rsidRDefault="00DD6DA0"/>
  </w:footnote>
  <w:footnote w:type="continuationSeparator" w:id="0">
    <w:p w:rsidR="00DD6DA0" w:rsidRDefault="00DD6D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9F" w:rsidRDefault="00B76C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346710</wp:posOffset>
              </wp:positionV>
              <wp:extent cx="2792095" cy="530860"/>
              <wp:effectExtent l="0" t="3810" r="254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&lt;Письмо&gt; Минобрнауки России от 03.04.2015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a6"/>
                            </w:rPr>
                            <w:t>АП-512/02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"О направлении Методических рекомендаций по НОКО"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(вместе с "Метод...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95pt;margin-top:27.3pt;width:219.85pt;height:41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Bh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&lt;Письмо&gt; Минобрнауки России от 03.04.2015 </w:t>
                    </w:r>
                    <w:r>
                      <w:rPr>
                        <w:rStyle w:val="a6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a6"/>
                      </w:rPr>
                      <w:t>АП-512/02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"О направлении Методических рекомендаций по НОКО"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(вместе с "Метод...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4905375</wp:posOffset>
              </wp:positionH>
              <wp:positionV relativeFrom="page">
                <wp:posOffset>404495</wp:posOffset>
              </wp:positionV>
              <wp:extent cx="2268220" cy="375920"/>
              <wp:effectExtent l="0" t="4445" r="254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Дата сохранения: 15.01.2016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86.25pt;margin-top:31.85pt;width:178.6pt;height:29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dNqw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Дата сохранения: 15.01.2016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9F" w:rsidRDefault="00B76C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727710</wp:posOffset>
              </wp:positionH>
              <wp:positionV relativeFrom="page">
                <wp:posOffset>337185</wp:posOffset>
              </wp:positionV>
              <wp:extent cx="2792095" cy="530860"/>
              <wp:effectExtent l="3810" t="381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&lt;Письмо&gt;</w:t>
                          </w:r>
                          <w:r>
                            <w:rPr>
                              <w:rStyle w:val="a6"/>
                            </w:rPr>
                            <w:t xml:space="preserve"> Минобрнауки России от 03.04.2015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a6"/>
                            </w:rPr>
                            <w:t>АП-512/02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"О направлении Методических рекомендаций по НОКО"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(вместе с "Метод...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7.3pt;margin-top:26.55pt;width:219.85pt;height:41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RErw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&lt;Письмо&gt;</w:t>
                    </w:r>
                    <w:r>
                      <w:rPr>
                        <w:rStyle w:val="a6"/>
                      </w:rPr>
                      <w:t xml:space="preserve"> Минобрнауки России от 03.04.2015 </w:t>
                    </w:r>
                    <w:r>
                      <w:rPr>
                        <w:rStyle w:val="a6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a6"/>
                      </w:rPr>
                      <w:t>АП-512/02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"О направлении Методических рекомендаций по НОКО"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(вместе с "Метод...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4909820</wp:posOffset>
              </wp:positionH>
              <wp:positionV relativeFrom="page">
                <wp:posOffset>394970</wp:posOffset>
              </wp:positionV>
              <wp:extent cx="2268220" cy="375920"/>
              <wp:effectExtent l="4445" t="444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3B059F" w:rsidRDefault="00DD6D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Дата сохранения: 15.01.2016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86.6pt;margin-top:31.1pt;width:178.6pt;height:29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hGrAIAAK4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" filled="f" stroked="f">
              <v:textbox style="mso-fit-shape-to-text:t" inset="0,0,0,0">
                <w:txbxContent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3B059F" w:rsidRDefault="00DD6D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Дата сохранения: 15.01.2016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86D"/>
    <w:multiLevelType w:val="multilevel"/>
    <w:tmpl w:val="40A8FCF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233ED"/>
    <w:multiLevelType w:val="multilevel"/>
    <w:tmpl w:val="894A712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E0C84"/>
    <w:multiLevelType w:val="multilevel"/>
    <w:tmpl w:val="95E03D4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2C23D6"/>
    <w:multiLevelType w:val="multilevel"/>
    <w:tmpl w:val="1372477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9F"/>
    <w:rsid w:val="003B059F"/>
    <w:rsid w:val="00B76CBB"/>
    <w:rsid w:val="00D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Колонтитул + 9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1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0" w:line="576" w:lineRule="exact"/>
    </w:pPr>
    <w:rPr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677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2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230" w:lineRule="exact"/>
      <w:jc w:val="both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C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Колонтитул + 9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1">
    <w:name w:val="Колонтитул + 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0" w:line="576" w:lineRule="exact"/>
    </w:pPr>
    <w:rPr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677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2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230" w:lineRule="exact"/>
      <w:jc w:val="both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C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rf.ru/files/2014dok/reyting_obrazovanie0112201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oprf.ru/files/2014dok/reyting_obrazovanie0112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03.04.2015 N АП-512/02"О направлении Методических рекомендаций по НОКО"(вместе с "Методическими рекомендациями по проведению независимой оценки качества образовательной деятельности организаций, осуществляющих образовательну</vt:lpstr>
    </vt:vector>
  </TitlesOfParts>
  <Company>SPecialiST RePack</Company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03.04.2015 N АП-512/02"О направлении Методических рекомендаций по НОКО"(вместе с "Методическими рекомендациями по проведению независимой оценки качества образовательной деятельности организаций, осуществляющих образовательну</dc:title>
  <dc:creator>metodist</dc:creator>
  <cp:lastModifiedBy>metodist</cp:lastModifiedBy>
  <cp:revision>1</cp:revision>
  <cp:lastPrinted>2016-11-18T08:27:00Z</cp:lastPrinted>
  <dcterms:created xsi:type="dcterms:W3CDTF">2016-11-18T08:27:00Z</dcterms:created>
  <dcterms:modified xsi:type="dcterms:W3CDTF">2016-11-18T08:27:00Z</dcterms:modified>
</cp:coreProperties>
</file>